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0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附件：</w:t>
      </w:r>
    </w:p>
    <w:p>
      <w:pPr>
        <w:keepNext w:val="0"/>
        <w:keepLines w:val="0"/>
        <w:pageBreakBefore w:val="0"/>
        <w:widowControl w:val="0"/>
        <w:kinsoku/>
        <w:wordWrap/>
        <w:overflowPunct/>
        <w:topLinePunct w:val="0"/>
        <w:autoSpaceDE/>
        <w:autoSpaceDN/>
        <w:bidi w:val="0"/>
        <w:snapToGrid/>
        <w:spacing w:line="500" w:lineRule="exact"/>
        <w:jc w:val="center"/>
        <w:rPr>
          <w:rFonts w:ascii="仿宋_GB2312" w:hAnsi="仿宋_GB2312" w:eastAsia="仿宋_GB2312" w:cs="仿宋_GB2312"/>
          <w:bCs/>
          <w:color w:val="000000"/>
          <w:sz w:val="32"/>
          <w:szCs w:val="32"/>
          <w:highlight w:val="none"/>
        </w:rPr>
      </w:pPr>
      <w:r>
        <w:rPr>
          <w:rFonts w:hint="eastAsia" w:ascii="方正黑体_GBK" w:hAnsi="方正黑体_GBK" w:eastAsia="方正黑体_GBK" w:cs="方正黑体_GBK"/>
          <w:bCs/>
          <w:color w:val="000000"/>
          <w:sz w:val="32"/>
          <w:szCs w:val="32"/>
          <w:highlight w:val="none"/>
        </w:rPr>
        <w:t>采购需求</w:t>
      </w:r>
    </w:p>
    <w:p>
      <w:pPr>
        <w:keepNext w:val="0"/>
        <w:keepLines w:val="0"/>
        <w:pageBreakBefore w:val="0"/>
        <w:widowControl w:val="0"/>
        <w:numPr>
          <w:ilvl w:val="0"/>
          <w:numId w:val="1"/>
        </w:numPr>
        <w:kinsoku/>
        <w:wordWrap/>
        <w:overflowPunct/>
        <w:topLinePunct w:val="0"/>
        <w:autoSpaceDE/>
        <w:autoSpaceDN/>
        <w:bidi w:val="0"/>
        <w:snapToGrid/>
        <w:spacing w:line="500" w:lineRule="exact"/>
        <w:ind w:firstLine="560" w:firstLineChars="20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项目概况</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cs="仿宋_GB2312"/>
          <w:bCs/>
          <w:color w:val="000000"/>
          <w:sz w:val="28"/>
          <w:szCs w:val="28"/>
          <w:highlight w:val="none"/>
          <w:lang w:eastAsia="zh-CN"/>
        </w:rPr>
      </w:pPr>
      <w:r>
        <w:rPr>
          <w:rFonts w:hint="eastAsia" w:ascii="仿宋_GB2312" w:hAnsi="仿宋_GB2312" w:eastAsia="仿宋_GB2312" w:cs="仿宋_GB2312"/>
          <w:bCs/>
          <w:color w:val="000000"/>
          <w:sz w:val="28"/>
          <w:szCs w:val="28"/>
          <w:highlight w:val="none"/>
          <w:lang w:eastAsia="zh-CN"/>
        </w:rPr>
        <w:t>项目对象：已</w:t>
      </w:r>
      <w:r>
        <w:rPr>
          <w:rFonts w:hint="eastAsia" w:ascii="仿宋_GB2312" w:hAnsi="仿宋_GB2312" w:eastAsia="仿宋_GB2312" w:cs="仿宋_GB2312"/>
          <w:bCs/>
          <w:color w:val="000000"/>
          <w:sz w:val="28"/>
          <w:szCs w:val="28"/>
          <w:highlight w:val="none"/>
        </w:rPr>
        <w:t>备案的土壤污染状况调查评估报告及</w:t>
      </w:r>
      <w:r>
        <w:rPr>
          <w:rFonts w:hint="eastAsia" w:ascii="仿宋_GB2312" w:hAnsi="仿宋_GB2312" w:eastAsia="仿宋_GB2312" w:cs="仿宋_GB2312"/>
          <w:bCs/>
          <w:color w:val="000000"/>
          <w:sz w:val="28"/>
          <w:szCs w:val="28"/>
          <w:highlight w:val="none"/>
          <w:lang w:eastAsia="zh-CN"/>
        </w:rPr>
        <w:t>地块</w:t>
      </w:r>
      <w:r>
        <w:rPr>
          <w:rFonts w:hint="eastAsia" w:ascii="仿宋_GB2312" w:hAnsi="仿宋_GB2312" w:eastAsia="仿宋_GB2312" w:cs="仿宋_GB2312"/>
          <w:bCs/>
          <w:color w:val="000000"/>
          <w:sz w:val="28"/>
          <w:szCs w:val="28"/>
          <w:highlight w:val="none"/>
        </w:rPr>
        <w:t>初步调查采样分析工作计划</w:t>
      </w:r>
      <w:r>
        <w:rPr>
          <w:rFonts w:hint="eastAsia" w:ascii="仿宋_GB2312" w:hAnsi="仿宋_GB2312" w:eastAsia="仿宋_GB2312" w:cs="仿宋_GB2312"/>
          <w:bCs/>
          <w:color w:val="000000"/>
          <w:sz w:val="28"/>
          <w:szCs w:val="28"/>
          <w:highlight w:val="none"/>
          <w:lang w:eastAsia="zh-CN"/>
        </w:rPr>
        <w:t>环节。</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服务周期：合同签订后至202</w:t>
      </w: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t>年12月31日</w:t>
      </w:r>
    </w:p>
    <w:p>
      <w:pPr>
        <w:pStyle w:val="2"/>
        <w:ind w:firstLine="560" w:firstLineChars="200"/>
        <w:rPr>
          <w:rFonts w:hint="eastAsia" w:eastAsia="仿宋_GB2312"/>
          <w:highlight w:val="none"/>
          <w:lang w:eastAsia="zh-CN"/>
        </w:rPr>
      </w:pPr>
      <w:r>
        <w:rPr>
          <w:rFonts w:hint="eastAsia" w:ascii="仿宋_GB2312" w:hAnsi="仿宋_GB2312" w:eastAsia="仿宋_GB2312" w:cs="仿宋_GB2312"/>
          <w:bCs/>
          <w:color w:val="000000"/>
          <w:sz w:val="28"/>
          <w:szCs w:val="28"/>
          <w:highlight w:val="none"/>
          <w:lang w:eastAsia="zh-CN"/>
        </w:rPr>
        <w:t>委托第三方单位对已备案的业主自评报告进行书面审查，抽取部分点位进行采样复测，对调查</w:t>
      </w:r>
      <w:r>
        <w:rPr>
          <w:rFonts w:hint="eastAsia" w:ascii="仿宋_GB2312" w:hAnsi="仿宋_GB2312" w:eastAsia="仿宋_GB2312" w:cs="仿宋_GB2312"/>
          <w:sz w:val="28"/>
          <w:szCs w:val="28"/>
          <w:highlight w:val="none"/>
        </w:rPr>
        <w:t>数据真实性、工作合规性、评价准确性</w:t>
      </w:r>
      <w:r>
        <w:rPr>
          <w:rFonts w:hint="eastAsia" w:ascii="仿宋_GB2312" w:hAnsi="仿宋_GB2312" w:eastAsia="仿宋_GB2312" w:cs="仿宋_GB2312"/>
          <w:sz w:val="28"/>
          <w:szCs w:val="28"/>
          <w:highlight w:val="none"/>
          <w:lang w:eastAsia="zh-CN"/>
        </w:rPr>
        <w:t>进行评价；对正在开展初步调查的项目采样方案进行审查，出具监督检查意见单，跟踪问题整改情况。</w:t>
      </w:r>
    </w:p>
    <w:p>
      <w:pPr>
        <w:keepNext w:val="0"/>
        <w:keepLines w:val="0"/>
        <w:pageBreakBefore w:val="0"/>
        <w:widowControl w:val="0"/>
        <w:numPr>
          <w:ilvl w:val="0"/>
          <w:numId w:val="1"/>
        </w:numPr>
        <w:kinsoku/>
        <w:wordWrap/>
        <w:overflowPunct/>
        <w:topLinePunct w:val="0"/>
        <w:autoSpaceDE/>
        <w:autoSpaceDN/>
        <w:bidi w:val="0"/>
        <w:snapToGrid/>
        <w:spacing w:line="500" w:lineRule="exact"/>
        <w:ind w:firstLine="560" w:firstLineChars="20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项目内容</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生态环境部《关于发布&lt;建设用地土壤污染状况初步调查监督检查工作指南（试行）&gt;&lt;建设用地土壤污染状况调查质量控制技术规定（试行）&gt;的公告》（2022年第17号公告）、上海市生态环境局《关于开展本市建设用地土壤污染状况初步调查监督检查工作的通知》（沪环土〔2022〕235号）等要求，区生态环境局将委托中标的第三方单位实施</w:t>
      </w:r>
      <w:r>
        <w:rPr>
          <w:rFonts w:hint="eastAsia" w:ascii="仿宋_GB2312" w:hAnsi="仿宋_GB2312" w:eastAsia="仿宋_GB2312" w:cs="仿宋_GB2312"/>
          <w:sz w:val="28"/>
          <w:szCs w:val="28"/>
          <w:highlight w:val="none"/>
          <w:lang w:eastAsia="zh-CN"/>
        </w:rPr>
        <w:t>本</w:t>
      </w:r>
      <w:r>
        <w:rPr>
          <w:rFonts w:hint="eastAsia" w:ascii="仿宋_GB2312" w:hAnsi="仿宋_GB2312" w:eastAsia="仿宋_GB2312" w:cs="仿宋_GB2312"/>
          <w:sz w:val="28"/>
          <w:szCs w:val="28"/>
          <w:highlight w:val="none"/>
        </w:rPr>
        <w:t>年度土壤污染风险管控和修复项目合规性抽查评估工作，主要实施内容为：</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1.报告质量抽查。对</w:t>
      </w:r>
      <w:r>
        <w:rPr>
          <w:rFonts w:hint="eastAsia" w:ascii="仿宋_GB2312" w:hAnsi="仿宋_GB2312" w:eastAsia="仿宋_GB2312" w:cs="仿宋_GB2312"/>
          <w:sz w:val="28"/>
          <w:szCs w:val="28"/>
          <w:highlight w:val="none"/>
          <w:lang w:eastAsia="zh-CN"/>
        </w:rPr>
        <w:t>本年度</w:t>
      </w:r>
      <w:r>
        <w:rPr>
          <w:rFonts w:hint="eastAsia" w:ascii="仿宋_GB2312" w:hAnsi="仿宋_GB2312" w:eastAsia="仿宋_GB2312" w:cs="仿宋_GB2312"/>
          <w:sz w:val="28"/>
          <w:szCs w:val="28"/>
          <w:highlight w:val="none"/>
        </w:rPr>
        <w:t>通过评审备案的土壤污染状况调查评估报告进行梳理分析，按照比例进行监督性抽查，对从业单位出具调查报告的数据真实性、工作合规性、评价准确性等进行打分评判；对抽查结果存疑或历史</w:t>
      </w:r>
      <w:r>
        <w:rPr>
          <w:rFonts w:hint="eastAsia" w:ascii="仿宋_GB2312" w:hAnsi="仿宋_GB2312" w:eastAsia="仿宋_GB2312" w:cs="仿宋_GB2312"/>
          <w:sz w:val="28"/>
          <w:szCs w:val="28"/>
          <w:highlight w:val="none"/>
          <w:lang w:eastAsia="zh-CN"/>
        </w:rPr>
        <w:t>检查</w:t>
      </w:r>
      <w:r>
        <w:rPr>
          <w:rFonts w:hint="eastAsia" w:ascii="仿宋_GB2312" w:hAnsi="仿宋_GB2312" w:eastAsia="仿宋_GB2312" w:cs="仿宋_GB2312"/>
          <w:sz w:val="28"/>
          <w:szCs w:val="28"/>
          <w:highlight w:val="none"/>
        </w:rPr>
        <w:t>发现问题较多的从业单位编制的报告选取部分点位进行采样复测</w:t>
      </w:r>
      <w:r>
        <w:rPr>
          <w:rFonts w:hint="eastAsia" w:ascii="仿宋_GB2312" w:hAnsi="仿宋_GB2312" w:eastAsia="仿宋_GB2312" w:cs="仿宋_GB2312"/>
          <w:sz w:val="28"/>
          <w:szCs w:val="28"/>
          <w:highlight w:val="none"/>
          <w:lang w:eastAsia="zh-CN"/>
        </w:rPr>
        <w:t>，委托资质单位出具检测报告，并对复测结果进行评价。</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2.关键环节检查。针对</w:t>
      </w:r>
      <w:r>
        <w:rPr>
          <w:rFonts w:hint="eastAsia" w:ascii="仿宋_GB2312" w:hAnsi="仿宋_GB2312" w:eastAsia="仿宋_GB2312" w:cs="仿宋_GB2312"/>
          <w:sz w:val="28"/>
          <w:szCs w:val="28"/>
          <w:highlight w:val="none"/>
          <w:lang w:eastAsia="zh-CN"/>
        </w:rPr>
        <w:t>本年度</w:t>
      </w:r>
      <w:r>
        <w:rPr>
          <w:rFonts w:hint="eastAsia" w:ascii="仿宋_GB2312" w:hAnsi="仿宋_GB2312" w:eastAsia="仿宋_GB2312" w:cs="仿宋_GB2312"/>
          <w:sz w:val="28"/>
          <w:szCs w:val="28"/>
          <w:highlight w:val="none"/>
        </w:rPr>
        <w:t>拟开展采样分析的土壤污染状况初步调查项目，</w:t>
      </w:r>
      <w:r>
        <w:rPr>
          <w:rFonts w:hint="eastAsia" w:ascii="仿宋_GB2312" w:hAnsi="仿宋_GB2312" w:eastAsia="仿宋_GB2312" w:cs="仿宋_GB2312"/>
          <w:bCs/>
          <w:sz w:val="28"/>
          <w:szCs w:val="28"/>
          <w:highlight w:val="none"/>
        </w:rPr>
        <w:t>重点检查采样分析工作计划中的采样方案（包括布点位置、采样深度设置、检测项目设置等）的科学合理性</w:t>
      </w:r>
      <w:r>
        <w:rPr>
          <w:rFonts w:hint="eastAsia" w:ascii="仿宋_GB2312" w:hAnsi="仿宋_GB2312" w:eastAsia="仿宋_GB2312" w:cs="仿宋_GB2312"/>
          <w:sz w:val="28"/>
          <w:szCs w:val="28"/>
          <w:highlight w:val="none"/>
        </w:rPr>
        <w:t>。关键环节检查及问题整改、复核等工作应在土壤污染状况调查报告申请评审前完成。</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sz w:val="28"/>
          <w:szCs w:val="28"/>
          <w:highlight w:val="none"/>
        </w:rPr>
        <w:t>受我局委托的第三方技术单位应在合同期内完成关键环节检查项目不少于</w:t>
      </w:r>
      <w:r>
        <w:rPr>
          <w:rFonts w:hint="eastAsia" w:ascii="仿宋_GB2312" w:hAnsi="仿宋_GB2312" w:eastAsia="仿宋_GB2312" w:cs="仿宋_GB2312"/>
          <w:sz w:val="28"/>
          <w:szCs w:val="28"/>
          <w:highlight w:val="none"/>
          <w:lang w:val="en-US" w:eastAsia="zh-CN"/>
        </w:rPr>
        <w:t>16</w:t>
      </w:r>
      <w:r>
        <w:rPr>
          <w:rFonts w:hint="eastAsia" w:ascii="仿宋_GB2312" w:hAnsi="仿宋_GB2312" w:eastAsia="仿宋_GB2312" w:cs="仿宋_GB2312"/>
          <w:sz w:val="28"/>
          <w:szCs w:val="28"/>
          <w:highlight w:val="none"/>
        </w:rPr>
        <w:t>个，报告质量抽查</w:t>
      </w:r>
      <w:r>
        <w:rPr>
          <w:rFonts w:hint="eastAsia" w:ascii="仿宋_GB2312" w:hAnsi="仿宋_GB2312" w:eastAsia="仿宋_GB2312" w:cs="仿宋_GB2312"/>
          <w:sz w:val="28"/>
          <w:szCs w:val="28"/>
          <w:highlight w:val="none"/>
          <w:lang w:eastAsia="zh-CN"/>
        </w:rPr>
        <w:t>书面审查</w:t>
      </w:r>
      <w:r>
        <w:rPr>
          <w:rFonts w:hint="eastAsia" w:ascii="仿宋_GB2312" w:hAnsi="仿宋_GB2312" w:eastAsia="仿宋_GB2312" w:cs="仿宋_GB2312"/>
          <w:sz w:val="28"/>
          <w:szCs w:val="28"/>
          <w:highlight w:val="none"/>
        </w:rPr>
        <w:t>项目不少于</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，采样复测项目不少于</w:t>
      </w:r>
      <w:r>
        <w:rPr>
          <w:rFonts w:hint="eastAsia" w:ascii="仿宋_GB2312" w:hAnsi="仿宋_GB2312" w:eastAsia="仿宋_GB2312" w:cs="仿宋_GB2312"/>
          <w:sz w:val="28"/>
          <w:szCs w:val="28"/>
          <w:highlight w:val="none"/>
          <w:lang w:val="en-US" w:eastAsia="zh-CN"/>
        </w:rPr>
        <w:t>1个</w:t>
      </w:r>
      <w:r>
        <w:rPr>
          <w:rFonts w:hint="eastAsia" w:ascii="仿宋_GB2312" w:hAnsi="仿宋_GB2312" w:eastAsia="仿宋_GB2312" w:cs="仿宋_GB2312"/>
          <w:sz w:val="28"/>
          <w:szCs w:val="28"/>
          <w:highlight w:val="none"/>
        </w:rPr>
        <w:t>。关键环节检查借助建设用地土壤污染状况调查质控系统与APP完成</w:t>
      </w:r>
      <w:r>
        <w:rPr>
          <w:rFonts w:hint="eastAsia" w:ascii="仿宋_GB2312" w:hAnsi="仿宋_GB2312" w:eastAsia="仿宋_GB2312" w:cs="仿宋_GB2312"/>
          <w:sz w:val="28"/>
          <w:szCs w:val="28"/>
          <w:highlight w:val="none"/>
          <w:lang w:eastAsia="zh-CN"/>
        </w:rPr>
        <w:t>，中标单位应具备国家环保专网登录环境开展相关工作</w:t>
      </w:r>
      <w:r>
        <w:rPr>
          <w:rFonts w:hint="eastAsia" w:ascii="仿宋_GB2312" w:hAnsi="仿宋_GB2312" w:eastAsia="仿宋_GB2312" w:cs="仿宋_GB2312"/>
          <w:sz w:val="28"/>
          <w:szCs w:val="28"/>
          <w:highlight w:val="none"/>
        </w:rPr>
        <w:t>。报告质量抽查项目应形成报告审核记录表、监督检查意见单、“一地一档”抽查报告等成果资料。第三方技术单位须对在项目合规性抽查评估工作中获知的企业信息、调查结果等进行保密，做到廉洁自律，涉及利益关系时应当主动回避。</w:t>
      </w:r>
    </w:p>
    <w:p>
      <w:pPr>
        <w:keepNext w:val="0"/>
        <w:keepLines w:val="0"/>
        <w:pageBreakBefore w:val="0"/>
        <w:widowControl w:val="0"/>
        <w:numPr>
          <w:ilvl w:val="0"/>
          <w:numId w:val="1"/>
        </w:numPr>
        <w:kinsoku/>
        <w:wordWrap/>
        <w:overflowPunct/>
        <w:topLinePunct w:val="0"/>
        <w:autoSpaceDE/>
        <w:autoSpaceDN/>
        <w:bidi w:val="0"/>
        <w:snapToGrid/>
        <w:spacing w:line="500" w:lineRule="exact"/>
        <w:ind w:firstLine="560" w:firstLineChars="20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第三方技术单位要求</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根据</w:t>
      </w:r>
      <w:r>
        <w:rPr>
          <w:rFonts w:hint="eastAsia" w:ascii="仿宋_GB2312" w:hAnsi="仿宋_GB2312" w:eastAsia="仿宋_GB2312" w:cs="仿宋_GB2312"/>
          <w:sz w:val="28"/>
          <w:szCs w:val="28"/>
          <w:highlight w:val="none"/>
        </w:rPr>
        <w:t>生态环境部《关于发布&lt;建设用地土壤污染状况初步调查监督检查工作指南（试行）&gt;&lt;建设用地土壤污染状况调查质量控制技术规定（试行）&gt;的公告》（2022年第17号公告）、上海市生态环境局《关于开展本市建设用地土壤污染状况初步调查监督检查工作的通知》（沪环土〔2022〕235号）等要求，</w:t>
      </w:r>
      <w:r>
        <w:rPr>
          <w:rFonts w:hint="eastAsia" w:ascii="仿宋_GB2312" w:hAnsi="仿宋_GB2312" w:eastAsia="仿宋_GB2312" w:cs="仿宋_GB2312"/>
          <w:sz w:val="28"/>
          <w:szCs w:val="28"/>
          <w:highlight w:val="none"/>
        </w:rPr>
        <w:t>第三方单位应具备以下资质：</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1．在国内注册的法人单位，具有独立承担国内生态环境保护相关工作业绩，有固定工作场所，社会信誉良好，无违法记录；</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2．具备健全的技术审核质量保证体系和档案管理体系，能承担出具技术报告的法律责任；</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3．具有3名以上从事环境保护管理、政策、规划、标准、技术咨询工作经验的高级及以上专业技术职称人员；</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 承担项目合规性抽查评估任务合同期内不得承接或者参与我区建设用地土壤污染状况调查及其样品分析测试项目；</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 遵守《松江区生态环境局购买服务项目考核及绩效评价管理办法（试行）》的相关规定；</w:t>
      </w:r>
    </w:p>
    <w:p>
      <w:pPr>
        <w:keepNext w:val="0"/>
        <w:keepLines w:val="0"/>
        <w:pageBreakBefore w:val="0"/>
        <w:widowControl w:val="0"/>
        <w:numPr>
          <w:ilvl w:val="255"/>
          <w:numId w:val="0"/>
        </w:numPr>
        <w:kinsoku/>
        <w:wordWrap/>
        <w:overflowPunct/>
        <w:topLinePunct w:val="0"/>
        <w:autoSpaceDE/>
        <w:autoSpaceDN/>
        <w:bidi w:val="0"/>
        <w:adjustRightInd w:val="0"/>
        <w:snapToGrid/>
        <w:spacing w:line="500" w:lineRule="exact"/>
        <w:ind w:firstLine="560" w:firstLineChars="200"/>
        <w:textAlignment w:val="baseline"/>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t>. 采样分析工作计划环节监督检查人员应当具有环境、土壤、水文地质等相关专业背景，或者熟悉相关行业工艺流程，具备中级以上专业技术职称或同等能力，从事建设用地土壤污染状况调查相关工作3年及以上；</w:t>
      </w:r>
    </w:p>
    <w:p>
      <w:pPr>
        <w:keepNext w:val="0"/>
        <w:keepLines w:val="0"/>
        <w:pageBreakBefore w:val="0"/>
        <w:widowControl w:val="0"/>
        <w:numPr>
          <w:ilvl w:val="255"/>
          <w:numId w:val="0"/>
        </w:numPr>
        <w:kinsoku/>
        <w:wordWrap/>
        <w:overflowPunct/>
        <w:topLinePunct w:val="0"/>
        <w:autoSpaceDE/>
        <w:autoSpaceDN/>
        <w:bidi w:val="0"/>
        <w:adjustRightInd w:val="0"/>
        <w:snapToGrid/>
        <w:spacing w:line="500" w:lineRule="exact"/>
        <w:ind w:firstLine="560" w:firstLineChars="200"/>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7. </w:t>
      </w:r>
      <w:r>
        <w:rPr>
          <w:rFonts w:hint="eastAsia" w:ascii="仿宋_GB2312" w:hAnsi="仿宋_GB2312" w:eastAsia="仿宋_GB2312" w:cs="仿宋_GB2312"/>
          <w:sz w:val="28"/>
          <w:szCs w:val="28"/>
          <w:highlight w:val="none"/>
        </w:rPr>
        <w:t>在国内承担过建设用地土壤污染状况初步调查监督检查等有相关工作经验的单位</w:t>
      </w:r>
      <w:r>
        <w:rPr>
          <w:rFonts w:hint="eastAsia" w:ascii="仿宋_GB2312" w:hAnsi="仿宋_GB2312" w:eastAsia="仿宋_GB2312" w:cs="仿宋_GB2312"/>
          <w:sz w:val="28"/>
          <w:szCs w:val="28"/>
          <w:highlight w:val="none"/>
          <w:lang w:eastAsia="zh-CN"/>
        </w:rPr>
        <w:t>优先考虑</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
        </w:numPr>
        <w:kinsoku/>
        <w:wordWrap/>
        <w:overflowPunct/>
        <w:topLinePunct w:val="0"/>
        <w:autoSpaceDE/>
        <w:autoSpaceDN/>
        <w:bidi w:val="0"/>
        <w:snapToGrid/>
        <w:spacing w:line="500" w:lineRule="exact"/>
        <w:ind w:firstLine="560" w:firstLineChars="20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预期成果</w:t>
      </w:r>
    </w:p>
    <w:p>
      <w:pPr>
        <w:keepNext w:val="0"/>
        <w:keepLines w:val="0"/>
        <w:pageBreakBefore w:val="0"/>
        <w:widowControl w:val="0"/>
        <w:kinsoku/>
        <w:wordWrap/>
        <w:overflowPunct/>
        <w:topLinePunct w:val="0"/>
        <w:autoSpaceDE/>
        <w:autoSpaceDN/>
        <w:bidi w:val="0"/>
        <w:snapToGrid/>
        <w:spacing w:line="5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形成监督检查意见单、“一地一档”抽查报告、复测项目检测报告等电子版和纸质版成果资料</w:t>
      </w:r>
      <w:r>
        <w:rPr>
          <w:rFonts w:hint="eastAsia" w:ascii="仿宋_GB2312" w:hAnsi="仿宋_GB2312" w:eastAsia="仿宋_GB2312" w:cs="仿宋_GB2312"/>
          <w:bCs/>
          <w:sz w:val="28"/>
          <w:szCs w:val="28"/>
          <w:highlight w:val="none"/>
        </w:rPr>
        <w:t>。</w:t>
      </w:r>
    </w:p>
    <w:p>
      <w:pPr>
        <w:keepNext w:val="0"/>
        <w:keepLines w:val="0"/>
        <w:pageBreakBefore w:val="0"/>
        <w:widowControl w:val="0"/>
        <w:numPr>
          <w:ilvl w:val="0"/>
          <w:numId w:val="1"/>
        </w:numPr>
        <w:kinsoku/>
        <w:wordWrap/>
        <w:overflowPunct/>
        <w:topLinePunct w:val="0"/>
        <w:autoSpaceDE/>
        <w:autoSpaceDN/>
        <w:bidi w:val="0"/>
        <w:snapToGrid/>
        <w:spacing w:line="500" w:lineRule="exact"/>
        <w:ind w:firstLine="560" w:firstLineChars="20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项目考核</w:t>
      </w:r>
      <w:r>
        <w:rPr>
          <w:rFonts w:hint="eastAsia" w:ascii="黑体" w:hAnsi="黑体" w:eastAsia="黑体" w:cs="黑体"/>
          <w:bCs/>
          <w:color w:val="000000"/>
          <w:sz w:val="28"/>
          <w:szCs w:val="28"/>
          <w:highlight w:val="none"/>
          <w:lang w:eastAsia="zh-CN"/>
        </w:rPr>
        <w:t>及付款方式</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与中标单位签订《合同通用条款及专用条款》。</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下半年分两期对第三方</w:t>
      </w: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进行考核，按照实际完成的工作量结合考核等次分两笔支付服务费，预计第一笔付款时间2026年7月底前，第二笔付款时间2026年11月底前，第二笔费用付款前对成果资料组织专家验收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eastAsia="zh-CN"/>
        </w:rPr>
        <w:t>验收通过后合同期内如有个别必查项目，第三方应按照合同约定完成相关工作，区生态环境局不再额外支付费用</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
        </w:numPr>
        <w:kinsoku/>
        <w:wordWrap/>
        <w:overflowPunct/>
        <w:topLinePunct w:val="0"/>
        <w:autoSpaceDE/>
        <w:autoSpaceDN/>
        <w:bidi w:val="0"/>
        <w:snapToGrid/>
        <w:spacing w:line="500" w:lineRule="exact"/>
        <w:ind w:firstLine="560" w:firstLineChars="200"/>
        <w:rPr>
          <w:rFonts w:hint="eastAsia" w:ascii="黑体" w:hAnsi="黑体" w:eastAsia="黑体" w:cs="黑体"/>
          <w:bCs/>
          <w:color w:val="000000"/>
          <w:sz w:val="28"/>
          <w:szCs w:val="28"/>
          <w:highlight w:val="none"/>
          <w:lang w:eastAsia="zh-CN"/>
        </w:rPr>
      </w:pPr>
      <w:r>
        <w:rPr>
          <w:rFonts w:hint="eastAsia" w:ascii="黑体" w:hAnsi="黑体" w:eastAsia="黑体" w:cs="黑体"/>
          <w:bCs/>
          <w:color w:val="000000"/>
          <w:sz w:val="28"/>
          <w:szCs w:val="28"/>
          <w:highlight w:val="none"/>
          <w:lang w:eastAsia="zh-CN"/>
        </w:rPr>
        <w:t>分项报价组成参考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名称</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单价（含税价）</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数量</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合价（含税价）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采样方案检查</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报告书面审查</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采样复测</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总价（含税价）</w:t>
            </w:r>
          </w:p>
        </w:tc>
        <w:tc>
          <w:tcPr>
            <w:tcW w:w="6392" w:type="dxa"/>
            <w:gridSpan w:val="3"/>
          </w:tcPr>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4"/>
                <w:szCs w:val="24"/>
                <w:highlight w:val="none"/>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baseline"/>
        <w:rPr>
          <w:rFonts w:hint="eastAsia" w:ascii="仿宋_GB2312" w:hAnsi="仿宋_GB2312" w:eastAsia="仿宋_GB2312" w:cs="仿宋_GB2312"/>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500" w:lineRule="exact"/>
        <w:rPr>
          <w:sz w:val="32"/>
          <w:szCs w:val="18"/>
          <w:highlight w:val="none"/>
        </w:rPr>
      </w:pPr>
    </w:p>
    <w:p>
      <w:pPr>
        <w:pStyle w:val="2"/>
      </w:pPr>
      <w:bookmarkStart w:id="0" w:name="_GoBack"/>
      <w:bookmarkEnd w:id="0"/>
    </w:p>
    <w:p>
      <w:pPr>
        <w:keepNext w:val="0"/>
        <w:keepLines w:val="0"/>
        <w:pageBreakBefore w:val="0"/>
        <w:widowControl w:val="0"/>
        <w:kinsoku/>
        <w:wordWrap/>
        <w:overflowPunct/>
        <w:topLinePunct w:val="0"/>
        <w:autoSpaceDE/>
        <w:autoSpaceDN/>
        <w:bidi w:val="0"/>
        <w:snapToGrid/>
        <w:spacing w:line="500" w:lineRule="exact"/>
        <w:rPr>
          <w:sz w:val="32"/>
          <w:szCs w:val="18"/>
          <w:highlight w:val="none"/>
        </w:rPr>
      </w:pPr>
    </w:p>
    <w:p>
      <w:pPr>
        <w:keepNext w:val="0"/>
        <w:keepLines w:val="0"/>
        <w:pageBreakBefore w:val="0"/>
        <w:widowControl w:val="0"/>
        <w:kinsoku/>
        <w:wordWrap/>
        <w:overflowPunct/>
        <w:topLinePunct w:val="0"/>
        <w:autoSpaceDE/>
        <w:autoSpaceDN/>
        <w:bidi w:val="0"/>
        <w:snapToGrid/>
        <w:spacing w:line="500" w:lineRule="exact"/>
        <w:rPr>
          <w:sz w:val="32"/>
          <w:szCs w:val="18"/>
          <w:highlight w:val="none"/>
        </w:rPr>
      </w:pPr>
    </w:p>
    <w:p>
      <w:pPr>
        <w:keepNext w:val="0"/>
        <w:keepLines w:val="0"/>
        <w:pageBreakBefore w:val="0"/>
        <w:widowControl w:val="0"/>
        <w:kinsoku/>
        <w:wordWrap/>
        <w:overflowPunct/>
        <w:topLinePunct w:val="0"/>
        <w:autoSpaceDE/>
        <w:autoSpaceDN/>
        <w:bidi w:val="0"/>
        <w:snapToGrid/>
        <w:spacing w:line="500" w:lineRule="exact"/>
        <w:rPr>
          <w:sz w:val="32"/>
          <w:szCs w:val="18"/>
          <w:highlight w:val="none"/>
        </w:rPr>
      </w:pPr>
    </w:p>
    <w:p>
      <w:pPr>
        <w:keepNext w:val="0"/>
        <w:keepLines w:val="0"/>
        <w:pageBreakBefore w:val="0"/>
        <w:widowControl w:val="0"/>
        <w:kinsoku/>
        <w:wordWrap/>
        <w:overflowPunct/>
        <w:topLinePunct w:val="0"/>
        <w:autoSpaceDE/>
        <w:autoSpaceDN/>
        <w:bidi w:val="0"/>
        <w:snapToGrid/>
        <w:spacing w:line="500" w:lineRule="exact"/>
        <w:rPr>
          <w:sz w:val="32"/>
          <w:szCs w:val="18"/>
          <w:highlight w:val="none"/>
        </w:rPr>
      </w:pPr>
    </w:p>
    <w:p>
      <w:pPr>
        <w:keepNext w:val="0"/>
        <w:keepLines w:val="0"/>
        <w:pageBreakBefore w:val="0"/>
        <w:widowControl w:val="0"/>
        <w:kinsoku/>
        <w:wordWrap/>
        <w:overflowPunct/>
        <w:topLinePunct w:val="0"/>
        <w:autoSpaceDE/>
        <w:autoSpaceDN/>
        <w:bidi w:val="0"/>
        <w:snapToGrid/>
        <w:spacing w:line="500" w:lineRule="exact"/>
        <w:rPr>
          <w:sz w:val="32"/>
          <w:szCs w:val="18"/>
          <w:highlight w:val="none"/>
        </w:rPr>
      </w:pPr>
    </w:p>
    <w:tbl>
      <w:tblPr>
        <w:tblStyle w:val="7"/>
        <w:tblW w:w="8581" w:type="dxa"/>
        <w:jc w:val="center"/>
        <w:tblLayout w:type="fixed"/>
        <w:tblCellMar>
          <w:top w:w="0" w:type="dxa"/>
          <w:left w:w="108" w:type="dxa"/>
          <w:bottom w:w="0" w:type="dxa"/>
          <w:right w:w="108" w:type="dxa"/>
        </w:tblCellMar>
      </w:tblPr>
      <w:tblGrid>
        <w:gridCol w:w="1621"/>
        <w:gridCol w:w="6960"/>
      </w:tblGrid>
      <w:tr>
        <w:tblPrEx>
          <w:tblCellMar>
            <w:top w:w="0" w:type="dxa"/>
            <w:left w:w="108" w:type="dxa"/>
            <w:bottom w:w="0" w:type="dxa"/>
            <w:right w:w="108" w:type="dxa"/>
          </w:tblCellMar>
        </w:tblPrEx>
        <w:trPr>
          <w:trHeight w:val="329" w:hRule="atLeast"/>
          <w:jc w:val="center"/>
        </w:trPr>
        <w:tc>
          <w:tcPr>
            <w:tcW w:w="8581" w:type="dxa"/>
            <w:gridSpan w:val="2"/>
            <w:tcBorders>
              <w:top w:val="single" w:color="auto" w:sz="4" w:space="0"/>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综合评分指标内容</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highlight w:val="none"/>
                <w:lang w:eastAsia="zh-CN"/>
              </w:rPr>
            </w:pPr>
            <w:r>
              <w:rPr>
                <w:rFonts w:hint="eastAsia" w:ascii="仿宋_GB2312" w:hAnsi="仿宋_GB2312" w:eastAsia="仿宋_GB2312" w:cs="仿宋_GB2312"/>
                <w:b/>
                <w:bCs/>
                <w:kern w:val="0"/>
                <w:sz w:val="22"/>
                <w:szCs w:val="22"/>
                <w:highlight w:val="none"/>
                <w:lang w:eastAsia="zh-CN"/>
              </w:rPr>
              <w:t>项目名称</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highlight w:val="none"/>
              </w:rPr>
            </w:pPr>
          </w:p>
        </w:tc>
      </w:tr>
      <w:tr>
        <w:tblPrEx>
          <w:tblCellMar>
            <w:top w:w="0" w:type="dxa"/>
            <w:left w:w="108" w:type="dxa"/>
            <w:bottom w:w="0" w:type="dxa"/>
            <w:right w:w="108" w:type="dxa"/>
          </w:tblCellMar>
        </w:tblPrEx>
        <w:trPr>
          <w:trHeight w:val="374"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highlight w:val="none"/>
                <w:lang w:val="en-US" w:eastAsia="zh-CN" w:bidi="ar-SA"/>
              </w:rPr>
            </w:pPr>
            <w:r>
              <w:rPr>
                <w:rFonts w:hint="eastAsia" w:ascii="仿宋_GB2312" w:hAnsi="仿宋_GB2312" w:eastAsia="仿宋_GB2312" w:cs="仿宋_GB2312"/>
                <w:b/>
                <w:bCs/>
                <w:kern w:val="0"/>
                <w:sz w:val="22"/>
                <w:szCs w:val="22"/>
                <w:highlight w:val="none"/>
              </w:rPr>
              <w:t>指标及分值</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highlight w:val="none"/>
                <w:lang w:val="en-US" w:eastAsia="zh-CN" w:bidi="ar-SA"/>
              </w:rPr>
            </w:pPr>
            <w:r>
              <w:rPr>
                <w:rFonts w:hint="eastAsia" w:ascii="仿宋_GB2312" w:hAnsi="仿宋_GB2312" w:eastAsia="仿宋_GB2312" w:cs="仿宋_GB2312"/>
                <w:b/>
                <w:bCs/>
                <w:kern w:val="0"/>
                <w:sz w:val="22"/>
                <w:szCs w:val="22"/>
                <w:highlight w:val="none"/>
              </w:rPr>
              <w:t>评分标准</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highlight w:val="none"/>
              </w:rPr>
            </w:pPr>
            <w:r>
              <w:rPr>
                <w:rFonts w:hint="eastAsia" w:ascii="仿宋_GB2312" w:hAnsi="仿宋_GB2312" w:eastAsia="仿宋_GB2312" w:cs="仿宋_GB2312"/>
                <w:b/>
                <w:bCs/>
                <w:kern w:val="0"/>
                <w:sz w:val="22"/>
                <w:szCs w:val="22"/>
                <w:highlight w:val="none"/>
                <w:lang w:eastAsia="zh-CN"/>
              </w:rPr>
              <w:t>报价（万元）</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highlight w:val="none"/>
                <w:lang w:val="en-US" w:eastAsia="zh-CN"/>
              </w:rPr>
            </w:pPr>
          </w:p>
        </w:tc>
      </w:tr>
      <w:tr>
        <w:tblPrEx>
          <w:tblCellMar>
            <w:top w:w="0" w:type="dxa"/>
            <w:left w:w="108" w:type="dxa"/>
            <w:bottom w:w="0" w:type="dxa"/>
            <w:right w:w="108" w:type="dxa"/>
          </w:tblCellMar>
        </w:tblPrEx>
        <w:trPr>
          <w:trHeight w:val="570" w:hRule="atLeast"/>
          <w:jc w:val="center"/>
        </w:trPr>
        <w:tc>
          <w:tcPr>
            <w:tcW w:w="1621" w:type="dxa"/>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报价</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 w:val="21"/>
                <w:szCs w:val="21"/>
                <w:highlight w:val="none"/>
              </w:rPr>
              <w:t>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满足采购文件要求且价格最低的最终报价为评审基准价，得20分。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其他供应商的价格分统一按照下列公式计算：报价得分=20×（评审基准价/最终报价）</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超过最高限价金额的投标为无效投标；</w:t>
            </w:r>
          </w:p>
        </w:tc>
      </w:tr>
      <w:tr>
        <w:tblPrEx>
          <w:tblCellMar>
            <w:top w:w="0" w:type="dxa"/>
            <w:left w:w="108" w:type="dxa"/>
            <w:bottom w:w="0" w:type="dxa"/>
            <w:right w:w="108" w:type="dxa"/>
          </w:tblCellMar>
        </w:tblPrEx>
        <w:trPr>
          <w:trHeight w:val="509"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eastAsia="zh-CN"/>
              </w:rPr>
              <w:t>整体策划方案</w:t>
            </w:r>
            <w:r>
              <w:rPr>
                <w:rFonts w:hint="eastAsia" w:ascii="仿宋_GB2312" w:hAnsi="仿宋_GB2312" w:eastAsia="仿宋_GB2312" w:cs="仿宋_GB2312"/>
                <w:color w:val="auto"/>
                <w:kern w:val="0"/>
                <w:sz w:val="21"/>
                <w:szCs w:val="21"/>
                <w:highlight w:val="none"/>
              </w:rPr>
              <w:t xml:space="preserve"> </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20</w:t>
            </w:r>
            <w:r>
              <w:rPr>
                <w:rFonts w:hint="eastAsia" w:ascii="仿宋_GB2312" w:hAnsi="仿宋_GB2312" w:eastAsia="仿宋_GB2312" w:cs="仿宋_GB2312"/>
                <w:color w:val="auto"/>
                <w:kern w:val="0"/>
                <w:sz w:val="21"/>
                <w:szCs w:val="21"/>
                <w:highlight w:val="none"/>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根据报价供应商所提供总体服务方案中体现的方案服务内容、服务安排、重点分析等响应情况给予评价。总体服务方案完善，思路明确完全符合招标文件要求为好（15-20分）</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总体服务方案简单，基本能满足招标文件要求为一般（7-14分）</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总体服务方案不明确，不能满足招标文件要求为差（1-6分）。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eastAsia="zh-CN"/>
              </w:rPr>
              <w:t>质量保证措施</w:t>
            </w:r>
            <w:r>
              <w:rPr>
                <w:rFonts w:hint="eastAsia" w:ascii="仿宋_GB2312" w:hAnsi="仿宋_GB2312" w:eastAsia="仿宋_GB2312" w:cs="仿宋_GB2312"/>
                <w:color w:val="auto"/>
                <w:kern w:val="0"/>
                <w:sz w:val="21"/>
                <w:szCs w:val="21"/>
                <w:highlight w:val="none"/>
              </w:rPr>
              <w:t xml:space="preserve">  </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20</w:t>
            </w:r>
            <w:r>
              <w:rPr>
                <w:rFonts w:hint="eastAsia" w:ascii="仿宋_GB2312" w:hAnsi="仿宋_GB2312" w:eastAsia="仿宋_GB2312" w:cs="仿宋_GB2312"/>
                <w:color w:val="auto"/>
                <w:kern w:val="0"/>
                <w:sz w:val="21"/>
                <w:szCs w:val="21"/>
                <w:highlight w:val="none"/>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根据报价供应商提供的质量保证措施情况及解决措施的综合情况进行综合评审</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lang w:eastAsia="zh-CN"/>
              </w:rPr>
              <w:t>质量保证分析及措施合理且完全满足需求的为好（</w:t>
            </w:r>
            <w:r>
              <w:rPr>
                <w:rFonts w:hint="eastAsia" w:ascii="仿宋_GB2312" w:hAnsi="仿宋_GB2312" w:eastAsia="仿宋_GB2312" w:cs="仿宋_GB2312"/>
                <w:kern w:val="0"/>
                <w:sz w:val="21"/>
                <w:szCs w:val="21"/>
                <w:highlight w:val="none"/>
              </w:rPr>
              <w:t>15-20分</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lang w:eastAsia="zh-CN"/>
              </w:rPr>
              <w:t>质量保证分析及措施基本满足文件需求为一般（</w:t>
            </w:r>
            <w:r>
              <w:rPr>
                <w:rFonts w:hint="eastAsia" w:ascii="仿宋_GB2312" w:hAnsi="仿宋_GB2312" w:eastAsia="仿宋_GB2312" w:cs="仿宋_GB2312"/>
                <w:kern w:val="0"/>
                <w:sz w:val="21"/>
                <w:szCs w:val="21"/>
                <w:highlight w:val="none"/>
              </w:rPr>
              <w:t>7-14分</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lang w:eastAsia="zh-CN"/>
              </w:rPr>
              <w:t>质量保证分析及措施不满足需求为差（</w:t>
            </w:r>
            <w:r>
              <w:rPr>
                <w:rFonts w:hint="eastAsia" w:ascii="仿宋_GB2312" w:hAnsi="仿宋_GB2312" w:eastAsia="仿宋_GB2312" w:cs="仿宋_GB2312"/>
                <w:kern w:val="0"/>
                <w:sz w:val="21"/>
                <w:szCs w:val="21"/>
                <w:highlight w:val="none"/>
              </w:rPr>
              <w:t>1-6</w:t>
            </w:r>
            <w:r>
              <w:rPr>
                <w:rFonts w:hint="eastAsia" w:ascii="仿宋_GB2312" w:hAnsi="仿宋_GB2312" w:eastAsia="仿宋_GB2312" w:cs="仿宋_GB2312"/>
                <w:sz w:val="21"/>
                <w:szCs w:val="21"/>
                <w:highlight w:val="none"/>
                <w:lang w:eastAsia="zh-CN"/>
              </w:rPr>
              <w:t>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eastAsia="zh-CN"/>
              </w:rPr>
              <w:t>拟派项目团队人员情况</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20分）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根据拟派项目团队人员情况（含项目经理、质量负责人及其他主要人员资历、证书情况）的架构情况进行综合评审</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人员配置充足、组织架构合理得15-20分；人员配置不够完善、组织架构简单得7-14分；人员配置、组织架构不够明确得1-6分；</w:t>
            </w:r>
          </w:p>
        </w:tc>
      </w:tr>
      <w:tr>
        <w:tblPrEx>
          <w:tblCellMar>
            <w:top w:w="0" w:type="dxa"/>
            <w:left w:w="108" w:type="dxa"/>
            <w:bottom w:w="0" w:type="dxa"/>
            <w:right w:w="108" w:type="dxa"/>
          </w:tblCellMar>
        </w:tblPrEx>
        <w:trPr>
          <w:trHeight w:val="105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服务承诺</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rPr>
              <w:t xml:space="preserve"> </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rPr>
              <w:t xml:space="preserve"> （1</w:t>
            </w:r>
            <w:r>
              <w:rPr>
                <w:rFonts w:hint="eastAsia" w:ascii="仿宋_GB2312" w:hAnsi="仿宋_GB2312" w:eastAsia="仿宋_GB2312" w:cs="仿宋_GB2312"/>
                <w:color w:val="auto"/>
                <w:kern w:val="0"/>
                <w:sz w:val="21"/>
                <w:szCs w:val="21"/>
                <w:highlight w:val="none"/>
                <w:lang w:val="en-US" w:eastAsia="zh-CN"/>
              </w:rPr>
              <w:t>0</w:t>
            </w:r>
            <w:r>
              <w:rPr>
                <w:rFonts w:hint="eastAsia" w:ascii="仿宋_GB2312" w:hAnsi="仿宋_GB2312" w:eastAsia="仿宋_GB2312" w:cs="仿宋_GB2312"/>
                <w:color w:val="auto"/>
                <w:kern w:val="0"/>
                <w:sz w:val="21"/>
                <w:szCs w:val="21"/>
                <w:highlight w:val="none"/>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根据报价供应商提供的服务承诺及合理化建议进行综合评审</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服务承诺优于文件要求及合理化建议可行为好（7-10分）</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服务承诺基本满足文件要求及合理化建议较好为一般（4-6分）</w:t>
            </w:r>
            <w:r>
              <w:rPr>
                <w:rFonts w:hint="eastAsia" w:ascii="仿宋_GB2312" w:hAnsi="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服务承诺不能满足文件要求及合理化建议不可行为差（1-3分）</w:t>
            </w:r>
          </w:p>
        </w:tc>
      </w:tr>
      <w:tr>
        <w:tblPrEx>
          <w:tblCellMar>
            <w:top w:w="0" w:type="dxa"/>
            <w:left w:w="108" w:type="dxa"/>
            <w:bottom w:w="0" w:type="dxa"/>
            <w:right w:w="108" w:type="dxa"/>
          </w:tblCellMar>
        </w:tblPrEx>
        <w:trPr>
          <w:trHeight w:val="378" w:hRule="atLeast"/>
          <w:jc w:val="center"/>
        </w:trPr>
        <w:tc>
          <w:tcPr>
            <w:tcW w:w="16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eastAsia="zh-CN"/>
              </w:rPr>
              <w:t>业绩状况</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10分）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color w:val="000000"/>
                <w:kern w:val="0"/>
                <w:sz w:val="21"/>
                <w:szCs w:val="21"/>
                <w:highlight w:val="none"/>
              </w:rPr>
              <w:t>投标截至日前三年内类似业绩（具体时间以合同签订日期</w:t>
            </w:r>
            <w:r>
              <w:rPr>
                <w:rFonts w:hint="eastAsia" w:ascii="仿宋_GB2312" w:hAnsi="仿宋_GB2312" w:eastAsia="仿宋_GB2312" w:cs="仿宋_GB2312"/>
                <w:color w:val="000000"/>
                <w:kern w:val="0"/>
                <w:sz w:val="21"/>
                <w:szCs w:val="21"/>
                <w:highlight w:val="none"/>
                <w:lang w:eastAsia="zh-CN"/>
              </w:rPr>
              <w:t>、合同履约期限、</w:t>
            </w:r>
            <w:r>
              <w:rPr>
                <w:rFonts w:hint="eastAsia" w:ascii="仿宋_GB2312" w:hAnsi="仿宋_GB2312" w:eastAsia="仿宋_GB2312" w:cs="仿宋_GB2312"/>
                <w:color w:val="000000"/>
                <w:kern w:val="0"/>
                <w:sz w:val="21"/>
                <w:szCs w:val="21"/>
                <w:highlight w:val="none"/>
              </w:rPr>
              <w:t>中标通知书落款日期为准，未注明日期或者不清楚则不予计取，</w:t>
            </w:r>
            <w:r>
              <w:rPr>
                <w:rFonts w:hint="eastAsia" w:ascii="仿宋_GB2312" w:hAnsi="仿宋_GB2312" w:eastAsia="仿宋_GB2312" w:cs="仿宋_GB2312"/>
                <w:color w:val="000000"/>
                <w:kern w:val="0"/>
                <w:sz w:val="21"/>
                <w:szCs w:val="21"/>
                <w:highlight w:val="none"/>
                <w:lang w:eastAsia="zh-CN"/>
              </w:rPr>
              <w:t>须有双方公章</w:t>
            </w:r>
            <w:r>
              <w:rPr>
                <w:rFonts w:hint="eastAsia" w:ascii="仿宋_GB2312" w:hAnsi="仿宋_GB2312" w:eastAsia="仿宋_GB2312" w:cs="仿宋_GB2312"/>
                <w:color w:val="000000"/>
                <w:kern w:val="0"/>
                <w:sz w:val="21"/>
                <w:szCs w:val="21"/>
                <w:highlight w:val="none"/>
              </w:rPr>
              <w:t>）每提供1个得</w:t>
            </w:r>
            <w:r>
              <w:rPr>
                <w:rFonts w:hint="eastAsia" w:ascii="仿宋_GB2312" w:hAnsi="仿宋_GB2312" w:eastAsia="仿宋_GB2312" w:cs="仿宋_GB2312"/>
                <w:color w:val="000000"/>
                <w:kern w:val="0"/>
                <w:sz w:val="21"/>
                <w:szCs w:val="21"/>
                <w:highlight w:val="none"/>
                <w:lang w:val="en-US" w:eastAsia="zh-CN"/>
              </w:rPr>
              <w:t>2</w:t>
            </w:r>
            <w:r>
              <w:rPr>
                <w:rFonts w:hint="eastAsia" w:ascii="仿宋_GB2312" w:hAnsi="仿宋_GB2312" w:eastAsia="仿宋_GB2312" w:cs="仿宋_GB2312"/>
                <w:color w:val="000000"/>
                <w:kern w:val="0"/>
                <w:sz w:val="21"/>
                <w:szCs w:val="21"/>
                <w:highlight w:val="none"/>
              </w:rPr>
              <w:t>分，满分</w:t>
            </w:r>
            <w:r>
              <w:rPr>
                <w:rFonts w:hint="eastAsia" w:ascii="仿宋_GB2312" w:hAnsi="仿宋_GB2312" w:eastAsia="仿宋_GB2312" w:cs="仿宋_GB2312"/>
                <w:color w:val="000000"/>
                <w:kern w:val="0"/>
                <w:sz w:val="21"/>
                <w:szCs w:val="21"/>
                <w:highlight w:val="none"/>
                <w:lang w:val="en-US" w:eastAsia="zh-CN"/>
              </w:rPr>
              <w:t>1</w:t>
            </w:r>
            <w:r>
              <w:rPr>
                <w:rFonts w:hint="eastAsia" w:ascii="仿宋_GB2312" w:hAnsi="仿宋_GB2312" w:eastAsia="仿宋_GB2312" w:cs="仿宋_GB2312"/>
                <w:color w:val="000000"/>
                <w:kern w:val="0"/>
                <w:sz w:val="21"/>
                <w:szCs w:val="21"/>
                <w:highlight w:val="none"/>
              </w:rPr>
              <w:t>0分，未提供的得0分。</w:t>
            </w:r>
          </w:p>
        </w:tc>
      </w:tr>
      <w:tr>
        <w:tblPrEx>
          <w:tblCellMar>
            <w:top w:w="0" w:type="dxa"/>
            <w:left w:w="108" w:type="dxa"/>
            <w:bottom w:w="0" w:type="dxa"/>
            <w:right w:w="108" w:type="dxa"/>
          </w:tblCellMar>
        </w:tblPrEx>
        <w:trPr>
          <w:trHeight w:val="517" w:hRule="atLeast"/>
          <w:jc w:val="center"/>
        </w:trPr>
        <w:tc>
          <w:tcPr>
            <w:tcW w:w="85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综合评定分数（100分）　</w:t>
            </w:r>
          </w:p>
        </w:tc>
      </w:tr>
    </w:tbl>
    <w:p>
      <w:pPr>
        <w:keepNext w:val="0"/>
        <w:keepLines w:val="0"/>
        <w:pageBreakBefore w:val="0"/>
        <w:widowControl w:val="0"/>
        <w:kinsoku/>
        <w:wordWrap/>
        <w:overflowPunct/>
        <w:topLinePunct w:val="0"/>
        <w:autoSpaceDE/>
        <w:autoSpaceDN/>
        <w:bidi w:val="0"/>
        <w:snapToGrid/>
        <w:spacing w:line="500" w:lineRule="exact"/>
        <w:rPr>
          <w:sz w:val="32"/>
          <w:szCs w:val="1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44AA"/>
    <w:multiLevelType w:val="singleLevel"/>
    <w:tmpl w:val="BBD744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60"/>
    <w:rsid w:val="00022903"/>
    <w:rsid w:val="00164BC8"/>
    <w:rsid w:val="00222D6C"/>
    <w:rsid w:val="004936F8"/>
    <w:rsid w:val="004A2553"/>
    <w:rsid w:val="00561070"/>
    <w:rsid w:val="00695D8A"/>
    <w:rsid w:val="007B08B4"/>
    <w:rsid w:val="009F3DE8"/>
    <w:rsid w:val="00A3133F"/>
    <w:rsid w:val="00BB02E4"/>
    <w:rsid w:val="00C90460"/>
    <w:rsid w:val="00CD68EF"/>
    <w:rsid w:val="00F63570"/>
    <w:rsid w:val="00F64DDF"/>
    <w:rsid w:val="187BC336"/>
    <w:rsid w:val="187EBD9F"/>
    <w:rsid w:val="1F79CBCA"/>
    <w:rsid w:val="2B8FCAF6"/>
    <w:rsid w:val="37C7A1A3"/>
    <w:rsid w:val="3BFB837C"/>
    <w:rsid w:val="3FFE5031"/>
    <w:rsid w:val="4B9C5591"/>
    <w:rsid w:val="53E5FA83"/>
    <w:rsid w:val="5FAD1511"/>
    <w:rsid w:val="5FBF79CA"/>
    <w:rsid w:val="6BFB4B68"/>
    <w:rsid w:val="77DFAE45"/>
    <w:rsid w:val="797F993A"/>
    <w:rsid w:val="7BFC0920"/>
    <w:rsid w:val="7DAE2D41"/>
    <w:rsid w:val="7DF7672D"/>
    <w:rsid w:val="7FB79BFC"/>
    <w:rsid w:val="7FEBC1E3"/>
    <w:rsid w:val="AF3F8206"/>
    <w:rsid w:val="B4AB8BF8"/>
    <w:rsid w:val="C3F79082"/>
    <w:rsid w:val="DDBDCF1C"/>
    <w:rsid w:val="DFBB318A"/>
    <w:rsid w:val="E3FC3B5D"/>
    <w:rsid w:val="EB9BC801"/>
    <w:rsid w:val="EBCD72B9"/>
    <w:rsid w:val="ECDFDDB9"/>
    <w:rsid w:val="F67E5ABF"/>
    <w:rsid w:val="F7F6E20D"/>
    <w:rsid w:val="F937679A"/>
    <w:rsid w:val="FE8E87B4"/>
    <w:rsid w:val="FF0FF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0"/>
      <w:sz w:val="34"/>
      <w:szCs w:val="20"/>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ascii="黑体" w:hAnsi="黑体"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rFonts w:ascii="宋体"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413</Words>
  <Characters>2355</Characters>
  <Lines>19</Lines>
  <Paragraphs>5</Paragraphs>
  <TotalTime>4</TotalTime>
  <ScaleCrop>false</ScaleCrop>
  <LinksUpToDate>false</LinksUpToDate>
  <CharactersWithSpaces>2763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2023-05-13T05:05:00Z</dcterms:created>
  <dc:creator>qiqiuqiu163@163.com</dc:creator>
  <cp:lastModifiedBy>user</cp:lastModifiedBy>
  <dcterms:modified xsi:type="dcterms:W3CDTF">2025-12-11T14:23:15Z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83EE81440E26C67010633A6919AA5DFB</vt:lpwstr>
  </property>
</Properties>
</file>